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3AD" w:rsidRPr="008823AD" w:rsidRDefault="008823AD" w:rsidP="008823AD">
      <w:pPr>
        <w:shd w:val="clear" w:color="auto" w:fill="FFFFFF"/>
        <w:spacing w:after="100" w:afterAutospacing="1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28"/>
          <w:szCs w:val="28"/>
          <w:lang w:eastAsia="cs-CZ"/>
        </w:rPr>
      </w:pPr>
      <w:r w:rsidRPr="008823AD">
        <w:rPr>
          <w:rFonts w:ascii="Segoe UI" w:eastAsia="Times New Roman" w:hAnsi="Segoe UI" w:cs="Segoe UI"/>
          <w:b/>
          <w:bCs/>
          <w:kern w:val="36"/>
          <w:sz w:val="28"/>
          <w:szCs w:val="28"/>
          <w:lang w:eastAsia="cs-CZ"/>
        </w:rPr>
        <w:t>Podání oznámení a ochrana oznamovatelů</w:t>
      </w:r>
    </w:p>
    <w:p w:rsidR="008823AD" w:rsidRPr="008823AD" w:rsidRDefault="008823AD" w:rsidP="00DB6C9D">
      <w:pPr>
        <w:shd w:val="clear" w:color="auto" w:fill="FFFFFF"/>
        <w:spacing w:line="240" w:lineRule="auto"/>
        <w:outlineLvl w:val="1"/>
        <w:rPr>
          <w:rFonts w:ascii="inherit" w:eastAsia="Times New Roman" w:hAnsi="inherit" w:cs="Segoe UI"/>
          <w:color w:val="292B2C"/>
          <w:sz w:val="20"/>
          <w:szCs w:val="20"/>
          <w:lang w:eastAsia="cs-CZ"/>
        </w:rPr>
      </w:pPr>
      <w:r w:rsidRPr="008823AD">
        <w:rPr>
          <w:rFonts w:ascii="inherit" w:eastAsia="Times New Roman" w:hAnsi="inherit" w:cs="Segoe UI"/>
          <w:b/>
          <w:bCs/>
          <w:color w:val="292B2C"/>
          <w:sz w:val="20"/>
          <w:szCs w:val="20"/>
          <w:lang w:eastAsia="cs-CZ"/>
        </w:rPr>
        <w:t>Proč podávat oznámení</w:t>
      </w:r>
      <w:r w:rsidRPr="008823AD">
        <w:rPr>
          <w:rFonts w:ascii="inherit" w:eastAsia="Times New Roman" w:hAnsi="inherit" w:cs="Segoe UI"/>
          <w:color w:val="292B2C"/>
          <w:sz w:val="20"/>
          <w:szCs w:val="20"/>
          <w:lang w:eastAsia="cs-CZ"/>
        </w:rPr>
        <w:t> </w:t>
      </w:r>
    </w:p>
    <w:p w:rsidR="008823AD" w:rsidRPr="008823AD" w:rsidRDefault="008823AD" w:rsidP="00DB6C9D">
      <w:pPr>
        <w:shd w:val="clear" w:color="auto" w:fill="FFFFFF"/>
        <w:spacing w:line="240" w:lineRule="auto"/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</w:pP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Dnem 1. srpna 2023 nastává účinnost nového zákona č. 171/2023 Sb., o ochraně oznamovatelů (dále jen </w:t>
      </w:r>
      <w:r w:rsidRPr="00FF44A2">
        <w:rPr>
          <w:rFonts w:ascii="Segoe UI" w:eastAsia="Times New Roman" w:hAnsi="Segoe UI" w:cs="Segoe UI"/>
          <w:bCs/>
          <w:iCs/>
          <w:color w:val="292B2C"/>
          <w:sz w:val="16"/>
          <w:szCs w:val="16"/>
          <w:lang w:eastAsia="cs-CZ"/>
        </w:rPr>
        <w:t>zákon</w:t>
      </w: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). Zákon zapracovává do podmínek České republiky principy a postupy Směrnici Evropského parlamentu a Rady (EU) 2019/1937 ze dne 23. října 2019 o ochraně osob, které oznamují porušení práva unie.</w:t>
      </w:r>
    </w:p>
    <w:p w:rsidR="008823AD" w:rsidRPr="008823AD" w:rsidRDefault="008823AD" w:rsidP="00DB6C9D">
      <w:pPr>
        <w:shd w:val="clear" w:color="auto" w:fill="FFFFFF"/>
        <w:spacing w:line="240" w:lineRule="auto"/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</w:pP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Jedním ze způsobů podání oznámení je podání prostřednictvím vnitřního oznamovacího systému. Vnitřní oznamovací systém představuje souhrn postupů a nástrojů, které slouží k přijímání oznámení, nakládání s ním, ochraně totožnosti oznamovatele a dalších osob, zpracovávání, uchovávání a ochraně informací uvedených v oznámení a komunikaci s oznamovatelem. Smyslem ochrany oznamovatelů je vytvoření takového prostředí, ve kterém se nebudou obávat sankcí v případě oznámení protiprávního jednání.</w:t>
      </w:r>
    </w:p>
    <w:p w:rsidR="008823AD" w:rsidRPr="00FF44A2" w:rsidRDefault="008823AD" w:rsidP="00DB6C9D">
      <w:pPr>
        <w:shd w:val="clear" w:color="auto" w:fill="FFFFFF"/>
        <w:spacing w:line="240" w:lineRule="auto"/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</w:pP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Účelem vnitřního oznamovacího systému je zřídit funkční oznamovací mechanismus, ke kterému budou mít oznamovatelé důvěru a o jehož existenci a fungování budou mít dobré povědomí.</w:t>
      </w:r>
    </w:p>
    <w:p w:rsidR="00272804" w:rsidRDefault="00272804" w:rsidP="00DB6C9D">
      <w:pPr>
        <w:shd w:val="clear" w:color="auto" w:fill="FFFFFF"/>
        <w:spacing w:line="240" w:lineRule="auto"/>
        <w:outlineLvl w:val="1"/>
        <w:rPr>
          <w:rFonts w:ascii="inherit" w:eastAsia="Times New Roman" w:hAnsi="inherit" w:cs="Segoe UI"/>
          <w:color w:val="292B2C"/>
          <w:sz w:val="20"/>
          <w:szCs w:val="20"/>
          <w:lang w:eastAsia="cs-CZ"/>
        </w:rPr>
      </w:pPr>
      <w:r w:rsidRPr="00272804">
        <w:rPr>
          <w:rFonts w:ascii="inherit" w:eastAsia="Times New Roman" w:hAnsi="inherit" w:cs="Segoe UI"/>
          <w:b/>
          <w:bCs/>
          <w:color w:val="292B2C"/>
          <w:sz w:val="20"/>
          <w:szCs w:val="20"/>
          <w:lang w:eastAsia="cs-CZ"/>
        </w:rPr>
        <w:t>Způsob podání</w:t>
      </w:r>
      <w:r w:rsidRPr="008823AD">
        <w:rPr>
          <w:rFonts w:ascii="inherit" w:eastAsia="Times New Roman" w:hAnsi="inherit" w:cs="Segoe UI"/>
          <w:color w:val="292B2C"/>
          <w:sz w:val="20"/>
          <w:szCs w:val="20"/>
          <w:lang w:eastAsia="cs-CZ"/>
        </w:rPr>
        <w:t> </w:t>
      </w:r>
    </w:p>
    <w:p w:rsidR="009F0C26" w:rsidRPr="008823AD" w:rsidRDefault="009F0C26" w:rsidP="00DB6C9D">
      <w:pPr>
        <w:shd w:val="clear" w:color="auto" w:fill="FFFFFF"/>
        <w:spacing w:line="240" w:lineRule="auto"/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</w:pP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Všichni oznamovatelé mají na výběr jednu z následujících možností podání oznámení.</w:t>
      </w:r>
    </w:p>
    <w:p w:rsidR="008823AD" w:rsidRDefault="008823AD" w:rsidP="00DB6C9D">
      <w:pPr>
        <w:shd w:val="clear" w:color="auto" w:fill="FFFFFF"/>
        <w:spacing w:line="240" w:lineRule="auto"/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</w:pP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 xml:space="preserve">Je na rozhodnutí oznamovatele, zda podá oznámení prostřednictvím vnitřního oznamovacího systému nebo přímo Ministerstvu spravedlnosti ČR = externí oznamovací </w:t>
      </w:r>
      <w:r w:rsidRPr="00FF44A2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systém na odkaze.</w:t>
      </w:r>
      <w:r w:rsidRPr="00A24FA0">
        <w:rPr>
          <w:rFonts w:ascii="Segoe UI" w:eastAsia="Times New Roman" w:hAnsi="Segoe UI" w:cs="Segoe UI"/>
          <w:b/>
          <w:color w:val="292B2C"/>
          <w:sz w:val="16"/>
          <w:szCs w:val="16"/>
          <w:lang w:eastAsia="cs-CZ"/>
        </w:rPr>
        <w:t xml:space="preserve"> </w:t>
      </w:r>
      <w:hyperlink r:id="rId6" w:history="1">
        <w:r w:rsidR="00272804" w:rsidRPr="00A24FA0">
          <w:rPr>
            <w:rStyle w:val="Hypertextovodkaz"/>
            <w:rFonts w:ascii="Segoe UI" w:eastAsia="Times New Roman" w:hAnsi="Segoe UI" w:cs="Segoe UI"/>
            <w:b/>
            <w:sz w:val="16"/>
            <w:szCs w:val="16"/>
            <w:lang w:eastAsia="cs-CZ"/>
          </w:rPr>
          <w:t>https://oznamovatel.justice.cz/chci-podat-oznameni/</w:t>
        </w:r>
      </w:hyperlink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.</w:t>
      </w:r>
    </w:p>
    <w:p w:rsidR="00BD165A" w:rsidRPr="00FF44A2" w:rsidRDefault="00BD165A" w:rsidP="00DB6C9D">
      <w:pPr>
        <w:shd w:val="clear" w:color="auto" w:fill="FFFFFF"/>
        <w:spacing w:line="240" w:lineRule="auto"/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</w:pPr>
      <w:r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V</w:t>
      </w: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nitřní oznamovací systém</w:t>
      </w:r>
      <w:r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:</w:t>
      </w:r>
    </w:p>
    <w:p w:rsidR="00A02D9B" w:rsidRPr="00A02D9B" w:rsidRDefault="00A02D9B" w:rsidP="00A02D9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</w:pPr>
      <w:r w:rsidRPr="00A02D9B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Nejjednodušším způsobem pro vložení oznámení je využití tohoto přímého odkazu </w:t>
      </w:r>
      <w:hyperlink r:id="rId7" w:history="1">
        <w:r w:rsidRPr="00703348">
          <w:rPr>
            <w:rStyle w:val="Hypertextovodkaz"/>
            <w:rFonts w:ascii="Segoe UI" w:eastAsia="Times New Roman" w:hAnsi="Segoe UI" w:cs="Segoe UI"/>
            <w:b/>
            <w:bCs/>
            <w:sz w:val="16"/>
            <w:szCs w:val="16"/>
            <w:lang w:eastAsia="cs-CZ"/>
          </w:rPr>
          <w:t>https://www.liwa.cz/</w:t>
        </w:r>
      </w:hyperlink>
    </w:p>
    <w:p w:rsidR="00272804" w:rsidRPr="008823AD" w:rsidRDefault="00272804" w:rsidP="00DB6C9D">
      <w:pPr>
        <w:shd w:val="clear" w:color="auto" w:fill="FFFFFF"/>
        <w:spacing w:line="240" w:lineRule="auto"/>
        <w:rPr>
          <w:rFonts w:ascii="Segoe UI" w:eastAsia="Times New Roman" w:hAnsi="Segoe UI" w:cs="Segoe UI"/>
          <w:sz w:val="16"/>
          <w:szCs w:val="16"/>
          <w:lang w:eastAsia="cs-CZ"/>
        </w:rPr>
      </w:pPr>
      <w:r w:rsidRPr="008823AD">
        <w:rPr>
          <w:rFonts w:ascii="Segoe UI" w:eastAsia="Times New Roman" w:hAnsi="Segoe UI" w:cs="Segoe UI"/>
          <w:sz w:val="16"/>
          <w:szCs w:val="16"/>
          <w:lang w:eastAsia="cs-CZ"/>
        </w:rPr>
        <w:t>Oznámení je možné podat i </w:t>
      </w:r>
      <w:r w:rsidRPr="00FF44A2">
        <w:rPr>
          <w:rFonts w:ascii="Segoe UI" w:eastAsia="Times New Roman" w:hAnsi="Segoe UI" w:cs="Segoe UI"/>
          <w:bCs/>
          <w:sz w:val="16"/>
          <w:szCs w:val="16"/>
          <w:lang w:eastAsia="cs-CZ"/>
        </w:rPr>
        <w:t>elektronicky</w:t>
      </w:r>
      <w:r w:rsidRPr="008823AD">
        <w:rPr>
          <w:rFonts w:ascii="Segoe UI" w:eastAsia="Times New Roman" w:hAnsi="Segoe UI" w:cs="Segoe UI"/>
          <w:sz w:val="16"/>
          <w:szCs w:val="16"/>
          <w:lang w:eastAsia="cs-CZ"/>
        </w:rPr>
        <w:t> zasláním na e-mailovou adresu</w:t>
      </w:r>
      <w:r w:rsidRPr="00FF44A2">
        <w:rPr>
          <w:rFonts w:ascii="Segoe UI" w:eastAsia="Times New Roman" w:hAnsi="Segoe UI" w:cs="Segoe UI"/>
          <w:sz w:val="16"/>
          <w:szCs w:val="16"/>
          <w:lang w:eastAsia="cs-CZ"/>
        </w:rPr>
        <w:t>:</w:t>
      </w:r>
      <w:r w:rsidRPr="008823AD">
        <w:rPr>
          <w:rFonts w:ascii="Segoe UI" w:eastAsia="Times New Roman" w:hAnsi="Segoe UI" w:cs="Segoe UI"/>
          <w:sz w:val="16"/>
          <w:szCs w:val="16"/>
          <w:lang w:eastAsia="cs-CZ"/>
        </w:rPr>
        <w:t> </w:t>
      </w:r>
      <w:r w:rsidR="005609EE">
        <w:rPr>
          <w:rFonts w:ascii="Segoe UI" w:eastAsia="Times New Roman" w:hAnsi="Segoe UI" w:cs="Segoe UI"/>
          <w:sz w:val="16"/>
          <w:szCs w:val="16"/>
          <w:lang w:eastAsia="cs-CZ"/>
        </w:rPr>
        <w:t xml:space="preserve"> </w:t>
      </w:r>
      <w:hyperlink r:id="rId8" w:history="1">
        <w:r w:rsidRPr="00A24FA0">
          <w:rPr>
            <w:rStyle w:val="Hypertextovodkaz"/>
            <w:rFonts w:ascii="Segoe UI" w:eastAsia="Times New Roman" w:hAnsi="Segoe UI" w:cs="Segoe UI"/>
            <w:b/>
            <w:bCs/>
            <w:sz w:val="16"/>
            <w:szCs w:val="16"/>
            <w:lang w:eastAsia="cs-CZ"/>
          </w:rPr>
          <w:t>ochranaoznamovatelu@</w:t>
        </w:r>
        <w:r w:rsidRPr="00A24FA0">
          <w:rPr>
            <w:rStyle w:val="Hypertextovodkaz"/>
            <w:rFonts w:ascii="Segoe UI" w:eastAsia="Times New Roman" w:hAnsi="Segoe UI" w:cs="Segoe UI"/>
            <w:b/>
            <w:sz w:val="16"/>
            <w:szCs w:val="16"/>
            <w:lang w:eastAsia="cs-CZ"/>
          </w:rPr>
          <w:t>liwa.cz</w:t>
        </w:r>
      </w:hyperlink>
      <w:r w:rsidRPr="00A24FA0">
        <w:rPr>
          <w:rFonts w:ascii="Segoe UI" w:eastAsia="Times New Roman" w:hAnsi="Segoe UI" w:cs="Segoe UI"/>
          <w:b/>
          <w:sz w:val="16"/>
          <w:szCs w:val="16"/>
          <w:lang w:eastAsia="cs-CZ"/>
        </w:rPr>
        <w:t xml:space="preserve"> </w:t>
      </w:r>
      <w:r w:rsidR="005609EE" w:rsidRPr="00A24FA0">
        <w:rPr>
          <w:rFonts w:ascii="Segoe UI" w:eastAsia="Times New Roman" w:hAnsi="Segoe UI" w:cs="Segoe UI"/>
          <w:b/>
          <w:sz w:val="16"/>
          <w:szCs w:val="16"/>
          <w:lang w:eastAsia="cs-CZ"/>
        </w:rPr>
        <w:t xml:space="preserve"> </w:t>
      </w:r>
      <w:r w:rsidRPr="008823AD">
        <w:rPr>
          <w:rFonts w:ascii="Segoe UI" w:eastAsia="Times New Roman" w:hAnsi="Segoe UI" w:cs="Segoe UI"/>
          <w:sz w:val="16"/>
          <w:szCs w:val="16"/>
          <w:lang w:eastAsia="cs-CZ"/>
        </w:rPr>
        <w:t>Takto učiněná oznámení jsou adresována přímo příslušné osobě. </w:t>
      </w:r>
    </w:p>
    <w:p w:rsidR="009F0C26" w:rsidRPr="00FF44A2" w:rsidRDefault="009F0C26" w:rsidP="00DB6C9D">
      <w:pPr>
        <w:shd w:val="clear" w:color="auto" w:fill="FFFFFF"/>
        <w:spacing w:line="240" w:lineRule="auto"/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</w:pP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Oznámení je možné podat také</w:t>
      </w:r>
      <w:r w:rsidRPr="00FF44A2">
        <w:rPr>
          <w:rFonts w:ascii="Segoe UI" w:eastAsia="Times New Roman" w:hAnsi="Segoe UI" w:cs="Segoe UI"/>
          <w:bCs/>
          <w:color w:val="292B2C"/>
          <w:sz w:val="16"/>
          <w:szCs w:val="16"/>
          <w:lang w:eastAsia="cs-CZ"/>
        </w:rPr>
        <w:t> písemně, </w:t>
      </w: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v tomto případě musí být obálka</w:t>
      </w:r>
      <w:r w:rsidRPr="00FF44A2">
        <w:rPr>
          <w:rFonts w:ascii="Segoe UI" w:eastAsia="Times New Roman" w:hAnsi="Segoe UI" w:cs="Segoe UI"/>
          <w:bCs/>
          <w:color w:val="292B2C"/>
          <w:sz w:val="16"/>
          <w:szCs w:val="16"/>
          <w:lang w:eastAsia="cs-CZ"/>
        </w:rPr>
        <w:t> </w:t>
      </w: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označena textem </w:t>
      </w:r>
      <w:r w:rsidRPr="00FF44A2">
        <w:rPr>
          <w:rFonts w:ascii="Segoe UI" w:eastAsia="Times New Roman" w:hAnsi="Segoe UI" w:cs="Segoe UI"/>
          <w:bCs/>
          <w:iCs/>
          <w:color w:val="292B2C"/>
          <w:sz w:val="16"/>
          <w:szCs w:val="16"/>
          <w:lang w:eastAsia="cs-CZ"/>
        </w:rPr>
        <w:t>Ochrana oznamovatelů</w:t>
      </w:r>
      <w:r w:rsidRPr="00FF44A2">
        <w:rPr>
          <w:rFonts w:ascii="Segoe UI" w:eastAsia="Times New Roman" w:hAnsi="Segoe UI" w:cs="Segoe UI"/>
          <w:iCs/>
          <w:color w:val="292B2C"/>
          <w:sz w:val="16"/>
          <w:szCs w:val="16"/>
          <w:lang w:eastAsia="cs-CZ"/>
        </w:rPr>
        <w:t> </w:t>
      </w: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z důvodu zachování anonymity oznamovatele a sdělených informací.</w:t>
      </w:r>
    </w:p>
    <w:p w:rsidR="009F0C26" w:rsidRPr="008823AD" w:rsidRDefault="009F0C26" w:rsidP="00DB6C9D">
      <w:pPr>
        <w:shd w:val="clear" w:color="auto" w:fill="FFFFFF"/>
        <w:spacing w:line="240" w:lineRule="auto"/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</w:pP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Oznámení je možné podat také</w:t>
      </w:r>
      <w:r w:rsidRPr="00FF44A2">
        <w:rPr>
          <w:rFonts w:ascii="Segoe UI" w:eastAsia="Times New Roman" w:hAnsi="Segoe UI" w:cs="Segoe UI"/>
          <w:i/>
          <w:iCs/>
          <w:color w:val="292B2C"/>
          <w:sz w:val="16"/>
          <w:szCs w:val="16"/>
          <w:lang w:eastAsia="cs-CZ"/>
        </w:rPr>
        <w:t> </w:t>
      </w:r>
      <w:r w:rsidRPr="00FF44A2">
        <w:rPr>
          <w:rFonts w:ascii="Segoe UI" w:eastAsia="Times New Roman" w:hAnsi="Segoe UI" w:cs="Segoe UI"/>
          <w:bCs/>
          <w:color w:val="292B2C"/>
          <w:sz w:val="16"/>
          <w:szCs w:val="16"/>
          <w:lang w:eastAsia="cs-CZ"/>
        </w:rPr>
        <w:t>ústně,</w:t>
      </w: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 xml:space="preserve"> a to telefonicky na telefonním čísle </w:t>
      </w:r>
      <w:proofErr w:type="gramStart"/>
      <w:r w:rsidR="00876C1D" w:rsidRPr="00A24FA0">
        <w:rPr>
          <w:rFonts w:ascii="Segoe UI" w:eastAsia="Times New Roman" w:hAnsi="Segoe UI" w:cs="Segoe UI"/>
          <w:b/>
          <w:color w:val="292B2C"/>
          <w:sz w:val="16"/>
          <w:szCs w:val="16"/>
          <w:lang w:eastAsia="cs-CZ"/>
        </w:rPr>
        <w:t>565 391 312</w:t>
      </w:r>
      <w:r w:rsidR="00DB6C9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 xml:space="preserve"> </w:t>
      </w: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 xml:space="preserve"> nebo</w:t>
      </w:r>
      <w:proofErr w:type="gramEnd"/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 </w:t>
      </w:r>
      <w:r w:rsidRPr="00FF44A2">
        <w:rPr>
          <w:rFonts w:ascii="Segoe UI" w:eastAsia="Times New Roman" w:hAnsi="Segoe UI" w:cs="Segoe UI"/>
          <w:bCs/>
          <w:color w:val="292B2C"/>
          <w:sz w:val="16"/>
          <w:szCs w:val="16"/>
          <w:lang w:eastAsia="cs-CZ"/>
        </w:rPr>
        <w:t>osobně přímým kontaktem</w:t>
      </w: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 s příslušnou osobou. O podaném ústním oznámení se sepíše písemný záznam.</w:t>
      </w:r>
      <w:bookmarkStart w:id="0" w:name="_GoBack"/>
      <w:bookmarkEnd w:id="0"/>
    </w:p>
    <w:p w:rsidR="008823AD" w:rsidRPr="008823AD" w:rsidRDefault="008823AD" w:rsidP="00DB6C9D">
      <w:pPr>
        <w:shd w:val="clear" w:color="auto" w:fill="FFFFFF"/>
        <w:spacing w:line="240" w:lineRule="auto"/>
        <w:outlineLvl w:val="1"/>
        <w:rPr>
          <w:rFonts w:ascii="inherit" w:eastAsia="Times New Roman" w:hAnsi="inherit" w:cs="Segoe UI"/>
          <w:color w:val="292B2C"/>
          <w:sz w:val="20"/>
          <w:szCs w:val="20"/>
          <w:lang w:eastAsia="cs-CZ"/>
        </w:rPr>
      </w:pPr>
      <w:r w:rsidRPr="008823AD">
        <w:rPr>
          <w:rFonts w:ascii="inherit" w:eastAsia="Times New Roman" w:hAnsi="inherit" w:cs="Segoe UI"/>
          <w:b/>
          <w:bCs/>
          <w:color w:val="292B2C"/>
          <w:sz w:val="20"/>
          <w:szCs w:val="20"/>
          <w:lang w:eastAsia="cs-CZ"/>
        </w:rPr>
        <w:t>Příslušná osoba</w:t>
      </w:r>
      <w:r w:rsidRPr="008823AD">
        <w:rPr>
          <w:rFonts w:ascii="inherit" w:eastAsia="Times New Roman" w:hAnsi="inherit" w:cs="Segoe UI"/>
          <w:color w:val="292B2C"/>
          <w:sz w:val="20"/>
          <w:szCs w:val="20"/>
          <w:lang w:eastAsia="cs-CZ"/>
        </w:rPr>
        <w:t> </w:t>
      </w:r>
    </w:p>
    <w:p w:rsidR="008823AD" w:rsidRPr="008823AD" w:rsidRDefault="008823AD" w:rsidP="00DB6C9D">
      <w:pPr>
        <w:shd w:val="clear" w:color="auto" w:fill="FFFFFF"/>
        <w:spacing w:line="240" w:lineRule="auto"/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</w:pP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 xml:space="preserve">Povinným subjektem je </w:t>
      </w:r>
      <w:r w:rsidR="00272804" w:rsidRPr="00FF44A2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firma LIWA CZ</w:t>
      </w: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 xml:space="preserve">, kde ve smyslu </w:t>
      </w:r>
      <w:r w:rsidR="00272804" w:rsidRPr="00FF44A2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z</w:t>
      </w: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ákona byl určenou příslušnou osobou podle § 10 zákona</w:t>
      </w:r>
      <w:r w:rsidR="00940509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 xml:space="preserve">           </w:t>
      </w:r>
      <w:r w:rsidR="00876C1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 xml:space="preserve">           </w:t>
      </w:r>
      <w:r w:rsidR="00940509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 xml:space="preserve"> pan</w:t>
      </w:r>
      <w:r w:rsidR="00876C1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 xml:space="preserve">  </w:t>
      </w:r>
      <w:r w:rsidR="00876C1D" w:rsidRPr="00A24FA0">
        <w:rPr>
          <w:rFonts w:ascii="Segoe UI" w:eastAsia="Times New Roman" w:hAnsi="Segoe UI" w:cs="Segoe UI"/>
          <w:b/>
          <w:color w:val="292B2C"/>
          <w:sz w:val="16"/>
          <w:szCs w:val="16"/>
          <w:lang w:eastAsia="cs-CZ"/>
        </w:rPr>
        <w:t>Ondřej Machovský</w:t>
      </w:r>
      <w:r w:rsidRPr="00FF44A2">
        <w:rPr>
          <w:rFonts w:ascii="Segoe UI" w:eastAsia="Times New Roman" w:hAnsi="Segoe UI" w:cs="Segoe UI"/>
          <w:b/>
          <w:bCs/>
          <w:color w:val="292B2C"/>
          <w:sz w:val="16"/>
          <w:szCs w:val="16"/>
          <w:lang w:eastAsia="cs-CZ"/>
        </w:rPr>
        <w:t>,</w:t>
      </w: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 </w:t>
      </w:r>
      <w:proofErr w:type="gramStart"/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 xml:space="preserve">interní </w:t>
      </w:r>
      <w:r w:rsidR="00940509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 xml:space="preserve"> </w:t>
      </w:r>
      <w:r w:rsidRPr="00FF44A2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pověřenec</w:t>
      </w:r>
      <w:proofErr w:type="gramEnd"/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 xml:space="preserve"> </w:t>
      </w:r>
      <w:r w:rsidRPr="00FF44A2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firmy LIWA CZ</w:t>
      </w: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 xml:space="preserve"> pro ochranu osobních údajů.</w:t>
      </w:r>
    </w:p>
    <w:p w:rsidR="008823AD" w:rsidRPr="008823AD" w:rsidRDefault="008823AD" w:rsidP="00DB6C9D">
      <w:pPr>
        <w:shd w:val="clear" w:color="auto" w:fill="FFFFFF"/>
        <w:spacing w:line="240" w:lineRule="auto"/>
        <w:outlineLvl w:val="1"/>
        <w:rPr>
          <w:rFonts w:ascii="inherit" w:eastAsia="Times New Roman" w:hAnsi="inherit" w:cs="Segoe UI"/>
          <w:color w:val="292B2C"/>
          <w:sz w:val="20"/>
          <w:szCs w:val="20"/>
          <w:lang w:eastAsia="cs-CZ"/>
        </w:rPr>
      </w:pPr>
      <w:r w:rsidRPr="008823AD">
        <w:rPr>
          <w:rFonts w:ascii="inherit" w:eastAsia="Times New Roman" w:hAnsi="inherit" w:cs="Segoe UI"/>
          <w:b/>
          <w:bCs/>
          <w:color w:val="292B2C"/>
          <w:sz w:val="20"/>
          <w:szCs w:val="20"/>
          <w:lang w:eastAsia="cs-CZ"/>
        </w:rPr>
        <w:t>Oznamovatelé</w:t>
      </w:r>
      <w:r w:rsidRPr="008823AD">
        <w:rPr>
          <w:rFonts w:ascii="inherit" w:eastAsia="Times New Roman" w:hAnsi="inherit" w:cs="Segoe UI"/>
          <w:color w:val="292B2C"/>
          <w:sz w:val="20"/>
          <w:szCs w:val="20"/>
          <w:lang w:eastAsia="cs-CZ"/>
        </w:rPr>
        <w:t>  </w:t>
      </w:r>
    </w:p>
    <w:p w:rsidR="008823AD" w:rsidRPr="00FF44A2" w:rsidRDefault="008823AD" w:rsidP="00DB6C9D">
      <w:pPr>
        <w:shd w:val="clear" w:color="auto" w:fill="FFFFFF"/>
        <w:spacing w:line="240" w:lineRule="auto"/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</w:pPr>
      <w:r w:rsidRPr="00FF44A2">
        <w:rPr>
          <w:rFonts w:ascii="Segoe UI" w:eastAsia="Times New Roman" w:hAnsi="Segoe UI" w:cs="Segoe UI"/>
          <w:bCs/>
          <w:color w:val="292B2C"/>
          <w:sz w:val="16"/>
          <w:szCs w:val="16"/>
          <w:lang w:eastAsia="cs-CZ"/>
        </w:rPr>
        <w:t>Oznamovatelem</w:t>
      </w: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 je vždy fyzická osoba, která učinila oznámení (dále jen </w:t>
      </w:r>
      <w:r w:rsidRPr="00FF44A2">
        <w:rPr>
          <w:rFonts w:ascii="Segoe UI" w:eastAsia="Times New Roman" w:hAnsi="Segoe UI" w:cs="Segoe UI"/>
          <w:bCs/>
          <w:i/>
          <w:iCs/>
          <w:color w:val="292B2C"/>
          <w:sz w:val="16"/>
          <w:szCs w:val="16"/>
          <w:lang w:eastAsia="cs-CZ"/>
        </w:rPr>
        <w:t>oznamovatel</w:t>
      </w: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).</w:t>
      </w:r>
    </w:p>
    <w:p w:rsidR="008823AD" w:rsidRPr="008823AD" w:rsidRDefault="008823AD" w:rsidP="00DB6C9D">
      <w:pPr>
        <w:shd w:val="clear" w:color="auto" w:fill="FFFFFF"/>
        <w:spacing w:line="240" w:lineRule="auto"/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</w:pP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 xml:space="preserve">Oznamovatelem může být zaměstnanec, OSVČ, osoba vykonávající práva spojená s účastí v právnické osobě, člen orgánu právnické osoby, který je do funkce volen, jmenován, odborný praktikant, stážista, uchazeč o zaměstnání, osoba vykonávající práva a povinností vyplývající ze smlouvy, jejímž předmětem je poskytování dodávek, služeb, stavebních prací nebo jiného obdobného plnění pro </w:t>
      </w:r>
      <w:r w:rsidR="00AF1EAB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firmu LIWA CZ</w:t>
      </w: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.</w:t>
      </w:r>
    </w:p>
    <w:p w:rsidR="008823AD" w:rsidRPr="008823AD" w:rsidRDefault="008823AD" w:rsidP="00DB6C9D">
      <w:pPr>
        <w:shd w:val="clear" w:color="auto" w:fill="FFFFFF"/>
        <w:spacing w:line="240" w:lineRule="auto"/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</w:pP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 xml:space="preserve">Hlavním cílem ochrany oznamovatelů je umožnit odhalovat protiprávní jednání odehrávající se na pracovišti nebo při výkonu pracovní (či jiné obdobné) činnosti, o kterých zaměstnanci a osoby v podobném postavení za normálních okolností zaměstnavatel </w:t>
      </w:r>
      <w:proofErr w:type="spellStart"/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neinfo</w:t>
      </w:r>
      <w:r w:rsidR="00AF1EAB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r</w:t>
      </w: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rmuj</w:t>
      </w:r>
      <w:r w:rsidR="00AF1EAB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e</w:t>
      </w:r>
      <w:proofErr w:type="spellEnd"/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.</w:t>
      </w:r>
    </w:p>
    <w:p w:rsidR="008823AD" w:rsidRPr="008823AD" w:rsidRDefault="008823AD" w:rsidP="00DB6C9D">
      <w:pPr>
        <w:shd w:val="clear" w:color="auto" w:fill="FFFFFF"/>
        <w:spacing w:line="240" w:lineRule="auto"/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</w:pP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Oznámením je ve smyslu zákona oznámení o možném protiprávním jednání.</w:t>
      </w:r>
    </w:p>
    <w:p w:rsidR="008823AD" w:rsidRPr="008823AD" w:rsidRDefault="00493B0D" w:rsidP="00DB6C9D">
      <w:pPr>
        <w:shd w:val="clear" w:color="auto" w:fill="FFFFFF"/>
        <w:spacing w:line="240" w:lineRule="auto"/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</w:pP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 xml:space="preserve">Oznámení obsahuje informace o možném protiprávním jednání, k němuž došlo nebo má dojít u </w:t>
      </w:r>
      <w:r w:rsidRPr="00FF44A2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 xml:space="preserve">firmy LIWA </w:t>
      </w:r>
      <w:proofErr w:type="gramStart"/>
      <w:r w:rsidRPr="00FF44A2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 xml:space="preserve">CZ  </w:t>
      </w: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,</w:t>
      </w:r>
      <w:r w:rsidRPr="00FF44A2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 xml:space="preserve">  a </w:t>
      </w:r>
      <w:r w:rsidR="008823AD"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které</w:t>
      </w:r>
      <w:proofErr w:type="gramEnd"/>
      <w:r w:rsidRPr="00FF44A2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:</w:t>
      </w:r>
    </w:p>
    <w:p w:rsidR="008823AD" w:rsidRPr="008823AD" w:rsidRDefault="008823AD" w:rsidP="00DB6C9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</w:pP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má znaky trestného činu,</w:t>
      </w:r>
    </w:p>
    <w:p w:rsidR="008823AD" w:rsidRPr="008823AD" w:rsidRDefault="008823AD" w:rsidP="00DB6C9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</w:pP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má znaky přestupku, za který zákon stanoví sazbu pokuty, jejíž horní hranice je alespoň 100 000 Kč,</w:t>
      </w:r>
    </w:p>
    <w:p w:rsidR="008823AD" w:rsidRPr="008823AD" w:rsidRDefault="008823AD" w:rsidP="00DB6C9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</w:pP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porušuje zákon o ochraně oznamovatelů nebo</w:t>
      </w:r>
    </w:p>
    <w:p w:rsidR="00493B0D" w:rsidRPr="00DB6C9D" w:rsidRDefault="008823AD" w:rsidP="00DB6C9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</w:pP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porušuje jiný právní předpis nebo předpis Evropské unie v oblasti:</w:t>
      </w:r>
    </w:p>
    <w:p w:rsidR="008823AD" w:rsidRPr="008823AD" w:rsidRDefault="008823AD" w:rsidP="00DB6C9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</w:pP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lastRenderedPageBreak/>
        <w:t>finančních služeb, povinného auditu a jiných ověřovacích služeb, finančních produktů a finančních trhů,</w:t>
      </w:r>
    </w:p>
    <w:p w:rsidR="008823AD" w:rsidRPr="008823AD" w:rsidRDefault="008823AD" w:rsidP="00DB6C9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</w:pP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daně z příjmů právnických osob,</w:t>
      </w:r>
    </w:p>
    <w:p w:rsidR="008823AD" w:rsidRPr="008823AD" w:rsidRDefault="008823AD" w:rsidP="00DB6C9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</w:pP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předcházení legalizaci výnosů z trestné činnosti a financování terorismu,</w:t>
      </w:r>
    </w:p>
    <w:p w:rsidR="008823AD" w:rsidRPr="008823AD" w:rsidRDefault="008823AD" w:rsidP="00DB6C9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</w:pP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ochrany spotřebitele,</w:t>
      </w:r>
    </w:p>
    <w:p w:rsidR="008823AD" w:rsidRPr="008823AD" w:rsidRDefault="008823AD" w:rsidP="00DB6C9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</w:pP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souladu s požadavky na výrobky včetně jejich bezpečnosti,</w:t>
      </w:r>
    </w:p>
    <w:p w:rsidR="008823AD" w:rsidRPr="008823AD" w:rsidRDefault="008823AD" w:rsidP="00DB6C9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</w:pP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bezpečnosti dopravy, přepravy a provozu na pozemních komunikacích,</w:t>
      </w:r>
    </w:p>
    <w:p w:rsidR="008823AD" w:rsidRPr="008823AD" w:rsidRDefault="008823AD" w:rsidP="00DB6C9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</w:pP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ochrany životního prostředí,</w:t>
      </w:r>
    </w:p>
    <w:p w:rsidR="008823AD" w:rsidRPr="008823AD" w:rsidRDefault="008823AD" w:rsidP="00DB6C9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</w:pP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bezpečnosti potravin a krmiv a ochrany zvířat a jejich zdraví,</w:t>
      </w:r>
    </w:p>
    <w:p w:rsidR="008823AD" w:rsidRPr="008823AD" w:rsidRDefault="008823AD" w:rsidP="00DB6C9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</w:pP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radiační ochrany a jaderné bezpečnosti,</w:t>
      </w:r>
    </w:p>
    <w:p w:rsidR="008823AD" w:rsidRPr="008823AD" w:rsidRDefault="008823AD" w:rsidP="00DB6C9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</w:pP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hospodářské soutěže, veřejných dražeb a zadávání veřejných zakázek,</w:t>
      </w:r>
    </w:p>
    <w:p w:rsidR="008823AD" w:rsidRPr="008823AD" w:rsidRDefault="008823AD" w:rsidP="00DB6C9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</w:pP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ochrany vnitřního pořádku a bezpečnosti, života a zdraví,</w:t>
      </w:r>
    </w:p>
    <w:p w:rsidR="008823AD" w:rsidRPr="008823AD" w:rsidRDefault="008823AD" w:rsidP="00DB6C9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</w:pP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ochrany osobních údajů, soukromí a bezpečnosti sítí elektronických komunikací a informačních systémů,</w:t>
      </w:r>
    </w:p>
    <w:p w:rsidR="008823AD" w:rsidRPr="008823AD" w:rsidRDefault="008823AD" w:rsidP="00DB6C9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</w:pP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ochrany finančních zájmů Evropské unie, nebo</w:t>
      </w:r>
    </w:p>
    <w:p w:rsidR="008823AD" w:rsidRPr="008823AD" w:rsidRDefault="008823AD" w:rsidP="00DB6C9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</w:pP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fungování vnitřního trhu včetně ochrany hospodářské soutěže a státní podpory podle práva Evropské unie.</w:t>
      </w:r>
    </w:p>
    <w:p w:rsidR="00DB6C9D" w:rsidRDefault="00DB6C9D" w:rsidP="00DB6C9D">
      <w:pPr>
        <w:shd w:val="clear" w:color="auto" w:fill="FFFFFF"/>
        <w:spacing w:line="240" w:lineRule="auto"/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</w:pPr>
    </w:p>
    <w:p w:rsidR="008823AD" w:rsidRPr="008823AD" w:rsidRDefault="008823AD" w:rsidP="00DB6C9D">
      <w:pPr>
        <w:shd w:val="clear" w:color="auto" w:fill="FFFFFF"/>
        <w:spacing w:line="240" w:lineRule="auto"/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</w:pP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 xml:space="preserve">Oznámení, které nemá výše uvedené znaky nebo </w:t>
      </w:r>
      <w:proofErr w:type="gramStart"/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která</w:t>
      </w:r>
      <w:proofErr w:type="gramEnd"/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 </w:t>
      </w:r>
      <w:r w:rsidRPr="00940509">
        <w:rPr>
          <w:rFonts w:ascii="Segoe UI" w:eastAsia="Times New Roman" w:hAnsi="Segoe UI" w:cs="Segoe UI"/>
          <w:bCs/>
          <w:color w:val="292B2C"/>
          <w:sz w:val="16"/>
          <w:szCs w:val="16"/>
          <w:lang w:eastAsia="cs-CZ"/>
        </w:rPr>
        <w:t>nespadají</w:t>
      </w: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 do žádné z výše uvedených oblastí,</w:t>
      </w:r>
      <w:r w:rsidRPr="00FF44A2">
        <w:rPr>
          <w:rFonts w:ascii="Segoe UI" w:eastAsia="Times New Roman" w:hAnsi="Segoe UI" w:cs="Segoe UI"/>
          <w:b/>
          <w:bCs/>
          <w:color w:val="292B2C"/>
          <w:sz w:val="16"/>
          <w:szCs w:val="16"/>
          <w:lang w:eastAsia="cs-CZ"/>
        </w:rPr>
        <w:t> </w:t>
      </w: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není možné považovat za oznámení ve smyslu Zákona a oznamovatel nemůže požívat ochrany dle Zákona.</w:t>
      </w:r>
    </w:p>
    <w:p w:rsidR="008823AD" w:rsidRPr="008823AD" w:rsidRDefault="008823AD" w:rsidP="00DB6C9D">
      <w:pPr>
        <w:shd w:val="clear" w:color="auto" w:fill="FFFFFF"/>
        <w:spacing w:line="240" w:lineRule="auto"/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</w:pP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Oznámení musí obsahovat údaje o jménu, příjmení a datu narození, nebo jiné údaje, z nichž je možné dovodit totožnost oznamovatele.</w:t>
      </w:r>
    </w:p>
    <w:p w:rsidR="008823AD" w:rsidRPr="008823AD" w:rsidRDefault="008823AD" w:rsidP="00DB6C9D">
      <w:pPr>
        <w:shd w:val="clear" w:color="auto" w:fill="FFFFFF"/>
        <w:spacing w:line="240" w:lineRule="auto"/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</w:pP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Příslušná osoba je oprávněná požadovat prokázání totožnosti oznamovatele a dalších osob zúčastněných na prošetřování podaného oznámení.</w:t>
      </w:r>
    </w:p>
    <w:p w:rsidR="008823AD" w:rsidRPr="008823AD" w:rsidRDefault="008823AD" w:rsidP="00DB6C9D">
      <w:pPr>
        <w:shd w:val="clear" w:color="auto" w:fill="FFFFFF"/>
        <w:spacing w:line="240" w:lineRule="auto"/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</w:pP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Příslušná osoba odpovídá za zachování důvěrnosti sdělených a získaných informací a osobních údajů z oznámení.</w:t>
      </w:r>
    </w:p>
    <w:p w:rsidR="008823AD" w:rsidRPr="008823AD" w:rsidRDefault="008823AD" w:rsidP="00DB6C9D">
      <w:pPr>
        <w:shd w:val="clear" w:color="auto" w:fill="FFFFFF"/>
        <w:spacing w:line="240" w:lineRule="auto"/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</w:pP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Oznamovateli, rodinným příslušníkům a dalším osobám uvedeným v § 4 odst. 2 Zákona je poskytovaná ochrana proti odvetným opatřením vyjmenovaným v § 4 odst. 1 Zákona. </w:t>
      </w:r>
    </w:p>
    <w:p w:rsidR="008823AD" w:rsidRPr="008823AD" w:rsidRDefault="008823AD" w:rsidP="00DB6C9D">
      <w:pPr>
        <w:shd w:val="clear" w:color="auto" w:fill="FFFFFF"/>
        <w:spacing w:line="240" w:lineRule="auto"/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</w:pP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Oznamovatel bude do 7 dnů ode dne podání oznámení vyrozuměn o jeho přijetí.</w:t>
      </w:r>
    </w:p>
    <w:p w:rsidR="008823AD" w:rsidRPr="008823AD" w:rsidRDefault="008823AD" w:rsidP="00DB6C9D">
      <w:pPr>
        <w:shd w:val="clear" w:color="auto" w:fill="FFFFFF"/>
        <w:spacing w:line="240" w:lineRule="auto"/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</w:pP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Příslušná osoba posoudí důvodnost oznámení a písemně vyrozumí oznamovatele do 30 dnů ode dne přijetí oznámení o výsledcích posouzení. V případech skutkově nebo právně složitých lze tuto lhůtu prodloužit až o 30 dnů, nejvýše však dvakrát. O prodloužení lhůty a důvodech pro její prodloužení je příslušná osoba povinna oznamovatele písemně vyrozumět před jejím uplynutím.</w:t>
      </w:r>
    </w:p>
    <w:p w:rsidR="008823AD" w:rsidRPr="008823AD" w:rsidRDefault="008823AD" w:rsidP="00DB6C9D">
      <w:pPr>
        <w:shd w:val="clear" w:color="auto" w:fill="FFFFFF"/>
        <w:spacing w:line="240" w:lineRule="auto"/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</w:pP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Pokud oznámení neobsahuje všechny potřebné informace či údaje, vyzve příslušná osoba oznamovatele k jejich doplnění.</w:t>
      </w:r>
    </w:p>
    <w:p w:rsidR="008823AD" w:rsidRPr="008823AD" w:rsidRDefault="008823AD" w:rsidP="00DB6C9D">
      <w:pPr>
        <w:shd w:val="clear" w:color="auto" w:fill="FFFFFF"/>
        <w:spacing w:line="240" w:lineRule="auto"/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</w:pP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 xml:space="preserve">Oznamovatel bude písemně vyrozuměn </w:t>
      </w:r>
      <w:proofErr w:type="gramStart"/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bez</w:t>
      </w:r>
      <w:r w:rsidR="00AF1EAB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 xml:space="preserve"> </w:t>
      </w: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 xml:space="preserve"> zbytečného</w:t>
      </w:r>
      <w:proofErr w:type="gramEnd"/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 xml:space="preserve"> odkladu také o přijatých opatřeních.</w:t>
      </w:r>
    </w:p>
    <w:p w:rsidR="008823AD" w:rsidRPr="008823AD" w:rsidRDefault="008823AD" w:rsidP="00DB6C9D">
      <w:pPr>
        <w:shd w:val="clear" w:color="auto" w:fill="FFFFFF"/>
        <w:spacing w:line="240" w:lineRule="auto"/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</w:pP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Osobní údaje se ve vztahu k oznámení zpracovávají na základě čl. 6 odst. 1 písm. c) splnění právní povinnosti obecného nařízení o ochraně osobních údajů - GDPR.</w:t>
      </w:r>
    </w:p>
    <w:p w:rsidR="008823AD" w:rsidRPr="008823AD" w:rsidRDefault="008823AD" w:rsidP="00DB6C9D">
      <w:pPr>
        <w:shd w:val="clear" w:color="auto" w:fill="FFFFFF"/>
        <w:spacing w:line="240" w:lineRule="auto"/>
        <w:outlineLvl w:val="1"/>
        <w:rPr>
          <w:rFonts w:ascii="inherit" w:eastAsia="Times New Roman" w:hAnsi="inherit" w:cs="Segoe UI"/>
          <w:color w:val="292B2C"/>
          <w:sz w:val="20"/>
          <w:szCs w:val="20"/>
          <w:lang w:eastAsia="cs-CZ"/>
        </w:rPr>
      </w:pPr>
      <w:r w:rsidRPr="00FF44A2">
        <w:rPr>
          <w:rFonts w:ascii="inherit" w:eastAsia="Times New Roman" w:hAnsi="inherit" w:cs="Segoe UI"/>
          <w:b/>
          <w:bCs/>
          <w:color w:val="292B2C"/>
          <w:sz w:val="20"/>
          <w:szCs w:val="20"/>
          <w:lang w:eastAsia="cs-CZ"/>
        </w:rPr>
        <w:t>Vyloučená podání</w:t>
      </w:r>
    </w:p>
    <w:p w:rsidR="008823AD" w:rsidRPr="008823AD" w:rsidRDefault="008823AD" w:rsidP="00DB6C9D">
      <w:pPr>
        <w:shd w:val="clear" w:color="auto" w:fill="FFFFFF"/>
        <w:spacing w:line="240" w:lineRule="auto"/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</w:pP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 xml:space="preserve">Vylučuje se přijímání oznámení od osob, která pro </w:t>
      </w:r>
      <w:r w:rsidR="00FF44A2" w:rsidRPr="00FF44A2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firmu LIWA CZ</w:t>
      </w: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 xml:space="preserve"> nevykonávali nebo nevykonávají práci nebo jinou obdobnou činnost.</w:t>
      </w:r>
    </w:p>
    <w:p w:rsidR="008823AD" w:rsidRPr="008823AD" w:rsidRDefault="00FF44A2" w:rsidP="00DB6C9D">
      <w:pPr>
        <w:shd w:val="clear" w:color="auto" w:fill="FFFFFF"/>
        <w:spacing w:line="240" w:lineRule="auto"/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</w:pPr>
      <w:r w:rsidRPr="00FF44A2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Firma LIWA CZ</w:t>
      </w:r>
      <w:r w:rsidR="008823AD"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 xml:space="preserve"> nemusí přijímat a vyřizovat anonymní oznámení, o vyřízení anonymního oznámení rozhodne příslušná osoba podle obsahu informací v něm uvedených.</w:t>
      </w:r>
    </w:p>
    <w:p w:rsidR="008823AD" w:rsidRPr="008823AD" w:rsidRDefault="008823AD" w:rsidP="00DB6C9D">
      <w:pPr>
        <w:shd w:val="clear" w:color="auto" w:fill="FFFFFF"/>
        <w:spacing w:line="240" w:lineRule="auto"/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</w:pP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Při vyřizování anonymních oznámení příslušná osoba nemusí postupovat způsobem a ve lhůtách stanovených zákonem. V souladu s § 4 odst. 3 zákona od okamžiku, kdy je totožnost původně anonymního oznamovatele odhalena komukoliv, kdo by jej mohl vystavit odvetnému opatření, náleží i tomuto oznamovateli ochrana podle zákona.</w:t>
      </w:r>
    </w:p>
    <w:p w:rsidR="008823AD" w:rsidRPr="008823AD" w:rsidRDefault="008823AD" w:rsidP="00DB6C9D">
      <w:pPr>
        <w:shd w:val="clear" w:color="auto" w:fill="FFFFFF"/>
        <w:spacing w:line="240" w:lineRule="auto"/>
        <w:outlineLvl w:val="1"/>
        <w:rPr>
          <w:rFonts w:ascii="inherit" w:eastAsia="Times New Roman" w:hAnsi="inherit" w:cs="Segoe UI"/>
          <w:color w:val="292B2C"/>
          <w:sz w:val="20"/>
          <w:szCs w:val="20"/>
          <w:lang w:eastAsia="cs-CZ"/>
        </w:rPr>
      </w:pPr>
      <w:r w:rsidRPr="00FF44A2">
        <w:rPr>
          <w:rFonts w:ascii="inherit" w:eastAsia="Times New Roman" w:hAnsi="inherit" w:cs="Segoe UI"/>
          <w:b/>
          <w:bCs/>
          <w:color w:val="292B2C"/>
          <w:sz w:val="20"/>
          <w:szCs w:val="20"/>
          <w:lang w:eastAsia="cs-CZ"/>
        </w:rPr>
        <w:t>Vědomě nepravdivé oznámení</w:t>
      </w:r>
    </w:p>
    <w:p w:rsidR="00B25953" w:rsidRPr="00BA1FBD" w:rsidRDefault="008823AD" w:rsidP="00BA1FBD">
      <w:pPr>
        <w:shd w:val="clear" w:color="auto" w:fill="FFFFFF"/>
        <w:spacing w:line="240" w:lineRule="auto"/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</w:pP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t>Vědomě nepravdivé oznámení je takové, kdy oznamovatel má oprávněné důvody se domnívat, že se zakládá na nepravdivých informacích.</w:t>
      </w: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br/>
        <w:t>Oznamovateli, který učinil vědomě nepravdivé oznámení, nenáleží ochrana podle zákona. </w:t>
      </w:r>
      <w:r w:rsidRPr="008823AD">
        <w:rPr>
          <w:rFonts w:ascii="Segoe UI" w:eastAsia="Times New Roman" w:hAnsi="Segoe UI" w:cs="Segoe UI"/>
          <w:color w:val="292B2C"/>
          <w:sz w:val="16"/>
          <w:szCs w:val="16"/>
          <w:lang w:eastAsia="cs-CZ"/>
        </w:rPr>
        <w:br/>
        <w:t>Podáním vědomě nepravdivého oznámení se fyzická osoba dopustí přestupku podle § 23 zákona s možnou pokutou do 50.000 Kč.</w:t>
      </w:r>
    </w:p>
    <w:sectPr w:rsidR="00B25953" w:rsidRPr="00BA1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4079"/>
    <w:multiLevelType w:val="multilevel"/>
    <w:tmpl w:val="2640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8D44F0"/>
    <w:multiLevelType w:val="multilevel"/>
    <w:tmpl w:val="C240B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3AD"/>
    <w:rsid w:val="000C0C69"/>
    <w:rsid w:val="00272804"/>
    <w:rsid w:val="00375E8E"/>
    <w:rsid w:val="00493B0D"/>
    <w:rsid w:val="005609EE"/>
    <w:rsid w:val="005A0B03"/>
    <w:rsid w:val="00872FE2"/>
    <w:rsid w:val="00876C1D"/>
    <w:rsid w:val="008823AD"/>
    <w:rsid w:val="00940509"/>
    <w:rsid w:val="009F0C26"/>
    <w:rsid w:val="00A02D9B"/>
    <w:rsid w:val="00A24FA0"/>
    <w:rsid w:val="00AF1EAB"/>
    <w:rsid w:val="00BA1FBD"/>
    <w:rsid w:val="00BD165A"/>
    <w:rsid w:val="00DB6C9D"/>
    <w:rsid w:val="00EB2ADF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823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823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23A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823A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823A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82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8823AD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8823A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405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823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823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23A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823A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823A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82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8823AD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8823A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405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anaoznamovatelu@liwa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liw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znamovatel.justice.cz/chci-podat-oznamen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1011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Machovský</dc:creator>
  <cp:lastModifiedBy>Ondřej Machovský</cp:lastModifiedBy>
  <cp:revision>13</cp:revision>
  <cp:lastPrinted>2023-11-28T10:22:00Z</cp:lastPrinted>
  <dcterms:created xsi:type="dcterms:W3CDTF">2023-11-27T09:33:00Z</dcterms:created>
  <dcterms:modified xsi:type="dcterms:W3CDTF">2023-11-28T12:23:00Z</dcterms:modified>
</cp:coreProperties>
</file>